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3" w:type="pct"/>
        <w:tblInd w:w="0" w:type="dxa"/>
        <w:shd w:val="clear" w:color="auto" w:fill="FFFFFF"/>
        <w:tblLayout w:type="autofit"/>
        <w:tblCellMar>
          <w:top w:w="15" w:type="dxa"/>
          <w:left w:w="15" w:type="dxa"/>
          <w:bottom w:w="15" w:type="dxa"/>
          <w:right w:w="15" w:type="dxa"/>
        </w:tblCellMar>
      </w:tblPr>
      <w:tblGrid>
        <w:gridCol w:w="8311"/>
      </w:tblGrid>
      <w:tr>
        <w:tblPrEx>
          <w:shd w:val="clear" w:color="auto" w:fill="FFFFFF"/>
          <w:tblCellMar>
            <w:top w:w="15" w:type="dxa"/>
            <w:left w:w="15" w:type="dxa"/>
            <w:bottom w:w="15" w:type="dxa"/>
            <w:right w:w="15" w:type="dxa"/>
          </w:tblCellMar>
        </w:tblPrEx>
        <w:tc>
          <w:tcPr>
            <w:tcW w:w="5000" w:type="pct"/>
            <w:shd w:val="clear" w:color="auto" w:fill="FFFFFF"/>
            <w:tcMar>
              <w:top w:w="0" w:type="dxa"/>
              <w:left w:w="0" w:type="dxa"/>
              <w:bottom w:w="0" w:type="dxa"/>
              <w:right w:w="0" w:type="dxa"/>
            </w:tcMar>
            <w:vAlign w:val="center"/>
          </w:tcPr>
          <w:p>
            <w:pPr>
              <w:widowControl/>
              <w:spacing w:line="20" w:lineRule="atLeast"/>
              <w:jc w:val="center"/>
              <w:rPr>
                <w:rFonts w:hint="eastAsia" w:ascii="宋体" w:hAnsi="宋体" w:eastAsia="宋体" w:cs="宋体"/>
                <w:b/>
                <w:bCs/>
                <w:color w:val="000000" w:themeColor="text1"/>
                <w:sz w:val="26"/>
                <w:szCs w:val="2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宋体" w:hAnsi="宋体" w:eastAsia="宋体" w:cs="宋体"/>
                <w:b/>
                <w:bCs/>
                <w:color w:val="000000" w:themeColor="text1"/>
                <w:kern w:val="0"/>
                <w:sz w:val="32"/>
                <w:szCs w:val="32"/>
                <w:lang w:bidi="ar"/>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河南嵩基能源有限公司登封市仟祥煤业有限责任公司关于智能化建设项目（1.信息基础 2.安全监控 3.辅助运输系统 4.主煤流系统 5.智慧园区 6.地质保障）</w:t>
            </w:r>
          </w:p>
        </w:tc>
      </w:tr>
      <w:tr>
        <w:tc>
          <w:tcPr>
            <w:tcW w:w="5000" w:type="pct"/>
            <w:shd w:val="clear" w:color="auto" w:fill="FFFFFF"/>
            <w:tcMar>
              <w:top w:w="0" w:type="dxa"/>
              <w:left w:w="0" w:type="dxa"/>
              <w:bottom w:w="0" w:type="dxa"/>
              <w:right w:w="0" w:type="dxa"/>
            </w:tcMar>
            <w:vAlign w:val="center"/>
          </w:tcPr>
          <w:p>
            <w:pPr>
              <w:widowControl/>
              <w:spacing w:line="20" w:lineRule="atLeast"/>
              <w:jc w:val="center"/>
              <w:rPr>
                <w:rFonts w:hint="eastAsia" w:ascii="宋体" w:hAnsi="宋体" w:eastAsia="宋体" w:cs="宋体"/>
                <w:b/>
                <w:bCs/>
                <w:color w:val="333333"/>
                <w:sz w:val="26"/>
                <w:szCs w:val="26"/>
              </w:rPr>
            </w:pPr>
            <w:r>
              <w:rPr>
                <w:rFonts w:hint="eastAsia" w:ascii="宋体" w:hAnsi="宋体" w:eastAsia="宋体" w:cs="宋体"/>
                <w:b/>
                <w:bCs/>
                <w:color w:val="000000" w:themeColor="text1"/>
                <w:kern w:val="0"/>
                <w:sz w:val="32"/>
                <w:szCs w:val="32"/>
                <w:lang w:bidi="ar"/>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工程</w:t>
            </w:r>
          </w:p>
        </w:tc>
      </w:tr>
      <w:tr>
        <w:tblPrEx>
          <w:tblCellMar>
            <w:top w:w="15" w:type="dxa"/>
            <w:left w:w="15" w:type="dxa"/>
            <w:bottom w:w="15" w:type="dxa"/>
            <w:right w:w="15" w:type="dxa"/>
          </w:tblCellMar>
        </w:tblPrEx>
        <w:tc>
          <w:tcPr>
            <w:tcW w:w="5000" w:type="pct"/>
            <w:shd w:val="clear" w:color="auto" w:fill="FFFFFF"/>
            <w:tcMar>
              <w:top w:w="0" w:type="dxa"/>
              <w:left w:w="0" w:type="dxa"/>
              <w:bottom w:w="0" w:type="dxa"/>
              <w:right w:w="0" w:type="dxa"/>
            </w:tcMar>
            <w:vAlign w:val="center"/>
          </w:tcPr>
          <w:p>
            <w:pPr>
              <w:widowControl/>
              <w:spacing w:line="20" w:lineRule="atLeast"/>
              <w:jc w:val="center"/>
              <w:rPr>
                <w:rFonts w:hint="eastAsia" w:ascii="宋体" w:hAnsi="宋体" w:eastAsia="宋体" w:cs="宋体"/>
                <w:b/>
                <w:bCs/>
                <w:color w:val="333333"/>
                <w:sz w:val="26"/>
                <w:szCs w:val="26"/>
              </w:rPr>
            </w:pPr>
            <w:bookmarkStart w:id="0" w:name="_GoBack"/>
            <w:r>
              <w:rPr>
                <w:rFonts w:hint="eastAsia" w:ascii="宋体" w:hAnsi="宋体" w:eastAsia="宋体" w:cs="宋体"/>
                <w:b/>
                <w:bCs/>
                <w:color w:val="333333"/>
                <w:kern w:val="0"/>
                <w:sz w:val="26"/>
                <w:szCs w:val="26"/>
                <w:lang w:bidi="ar"/>
              </w:rPr>
              <w:t>招标公告</w:t>
            </w:r>
          </w:p>
        </w:tc>
      </w:tr>
      <w:bookmarkEnd w:id="0"/>
      <w:tr>
        <w:tblPrEx>
          <w:tblCellMar>
            <w:top w:w="15" w:type="dxa"/>
            <w:left w:w="15" w:type="dxa"/>
            <w:bottom w:w="15" w:type="dxa"/>
            <w:right w:w="15" w:type="dxa"/>
          </w:tblCellMar>
        </w:tblPrEx>
        <w:tc>
          <w:tcPr>
            <w:tcW w:w="5000" w:type="pct"/>
            <w:shd w:val="clear" w:color="auto" w:fill="FFFFFF"/>
            <w:tcMar>
              <w:top w:w="0" w:type="dxa"/>
              <w:left w:w="0" w:type="dxa"/>
              <w:bottom w:w="0" w:type="dxa"/>
              <w:right w:w="0" w:type="dxa"/>
            </w:tcMar>
            <w:vAlign w:val="center"/>
          </w:tcPr>
          <w:p>
            <w:pPr>
              <w:widowControl/>
              <w:spacing w:line="20" w:lineRule="atLeast"/>
              <w:ind w:right="80"/>
              <w:jc w:val="left"/>
              <w:rPr>
                <w:rFonts w:hint="eastAsia" w:ascii="宋体" w:hAnsi="宋体" w:eastAsia="宋体" w:cs="宋体"/>
                <w:color w:val="333333"/>
                <w:sz w:val="20"/>
                <w:szCs w:val="20"/>
              </w:rPr>
            </w:pPr>
            <w:r>
              <w:rPr>
                <w:rFonts w:hint="eastAsia" w:ascii="宋体" w:hAnsi="宋体" w:eastAsia="宋体" w:cs="宋体"/>
                <w:color w:val="333333"/>
                <w:sz w:val="20"/>
                <w:szCs w:val="20"/>
              </w:rPr>
              <w:t>项目概况：</w:t>
            </w:r>
          </w:p>
        </w:tc>
      </w:tr>
      <w:tr>
        <w:tc>
          <w:tcPr>
            <w:tcW w:w="5000" w:type="pct"/>
            <w:shd w:val="clear" w:color="auto" w:fill="FFFFFF"/>
            <w:tcMar>
              <w:top w:w="0" w:type="dxa"/>
              <w:left w:w="0" w:type="dxa"/>
              <w:bottom w:w="0" w:type="dxa"/>
              <w:right w:w="0" w:type="dxa"/>
            </w:tcMar>
            <w:vAlign w:val="center"/>
          </w:tcPr>
          <w:p>
            <w:pPr>
              <w:widowControl/>
              <w:spacing w:line="20" w:lineRule="atLeast"/>
              <w:jc w:val="left"/>
              <w:rPr>
                <w:rFonts w:hint="eastAsia"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  </w:t>
            </w:r>
          </w:p>
          <w:p>
            <w:pPr>
              <w:widowControl/>
              <w:spacing w:line="20" w:lineRule="atLeast"/>
              <w:jc w:val="left"/>
              <w:rPr>
                <w:rFonts w:hint="eastAsia"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一、</w:t>
            </w:r>
            <w:r>
              <w:rPr>
                <w:rFonts w:hint="eastAsia" w:ascii="宋体" w:hAnsi="宋体" w:eastAsia="宋体" w:cs="宋体"/>
                <w:b/>
                <w:bCs/>
                <w:color w:val="333333"/>
                <w:kern w:val="0"/>
                <w:sz w:val="22"/>
                <w:szCs w:val="22"/>
                <w:lang w:bidi="ar"/>
              </w:rPr>
              <w:t>项目基本情况</w:t>
            </w:r>
            <w:r>
              <w:rPr>
                <w:rFonts w:hint="eastAsia" w:ascii="宋体" w:hAnsi="宋体" w:eastAsia="宋体" w:cs="宋体"/>
                <w:color w:val="333333"/>
                <w:kern w:val="0"/>
                <w:sz w:val="20"/>
                <w:szCs w:val="20"/>
                <w:lang w:bidi="ar"/>
              </w:rPr>
              <w:t>  </w:t>
            </w:r>
          </w:p>
          <w:p>
            <w:pPr>
              <w:widowControl/>
              <w:spacing w:line="20" w:lineRule="atLeast"/>
              <w:ind w:firstLine="400" w:firstLineChars="200"/>
              <w:jc w:val="left"/>
              <w:rPr>
                <w:rFonts w:hint="eastAsia" w:ascii="宋体" w:hAnsi="宋体" w:eastAsia="宋体" w:cs="宋体"/>
                <w:color w:val="333333"/>
                <w:sz w:val="20"/>
                <w:szCs w:val="20"/>
              </w:rPr>
            </w:pPr>
            <w:r>
              <w:rPr>
                <w:rFonts w:hint="eastAsia" w:ascii="宋体" w:hAnsi="宋体" w:eastAsia="宋体" w:cs="宋体"/>
                <w:color w:val="333333"/>
                <w:kern w:val="0"/>
                <w:sz w:val="20"/>
                <w:szCs w:val="20"/>
                <w:lang w:bidi="ar"/>
              </w:rPr>
              <w:t>招标人：</w:t>
            </w:r>
            <w:r>
              <w:rPr>
                <w:rFonts w:hint="eastAsia" w:ascii="宋体" w:hAnsi="宋体" w:eastAsia="宋体" w:cs="宋体"/>
                <w:color w:val="0D0D0D" w:themeColor="text1" w:themeTint="F2"/>
                <w:kern w:val="0"/>
                <w:sz w:val="20"/>
                <w:szCs w:val="20"/>
                <w:lang w:bidi="ar"/>
                <w14:shadow w14:blurRad="38100" w14:dist="19050" w14:dir="2700000" w14:sx="100000" w14:sy="100000" w14:kx="0" w14:ky="0" w14:algn="tl">
                  <w14:schemeClr w14:val="dk1">
                    <w14:alpha w14:val="60000"/>
                  </w14:schemeClr>
                </w14:shadow>
                <w14:textFill>
                  <w14:solidFill>
                    <w14:schemeClr w14:val="tx1">
                      <w14:lumMod w14:val="95000"/>
                      <w14:lumOff w14:val="5000"/>
                    </w14:schemeClr>
                  </w14:solidFill>
                </w14:textFill>
                <w14:props3d w14:extrusionH="0" w14:contourW="0" w14:prstMaterial="clear"/>
              </w:rPr>
              <w:t>登封市仟祥煤业有限责任公司</w:t>
            </w:r>
            <w:r>
              <w:rPr>
                <w:rFonts w:hint="eastAsia" w:ascii="宋体" w:hAnsi="宋体" w:eastAsia="宋体" w:cs="宋体"/>
                <w:color w:val="333333"/>
                <w:kern w:val="0"/>
                <w:sz w:val="20"/>
                <w:szCs w:val="20"/>
                <w:lang w:bidi="ar"/>
              </w:rPr>
              <w:t>   </w:t>
            </w:r>
          </w:p>
          <w:p>
            <w:pPr>
              <w:widowControl/>
              <w:spacing w:line="20" w:lineRule="atLeast"/>
              <w:ind w:firstLine="400" w:firstLineChars="200"/>
              <w:jc w:val="left"/>
              <w:rPr>
                <w:rFonts w:hint="eastAsia" w:ascii="宋体" w:hAnsi="宋体" w:eastAsia="宋体" w:cs="宋体"/>
                <w:color w:val="333333"/>
                <w:sz w:val="20"/>
                <w:szCs w:val="20"/>
              </w:rPr>
            </w:pPr>
            <w:r>
              <w:rPr>
                <w:rFonts w:hint="eastAsia" w:ascii="宋体" w:hAnsi="宋体" w:eastAsia="宋体" w:cs="宋体"/>
                <w:color w:val="333333"/>
                <w:kern w:val="0"/>
                <w:sz w:val="20"/>
                <w:szCs w:val="20"/>
                <w:lang w:bidi="ar"/>
              </w:rPr>
              <w:t>项目地点：河南省登封市徐庄镇刘沟村  </w:t>
            </w:r>
          </w:p>
          <w:p>
            <w:pPr>
              <w:widowControl/>
              <w:spacing w:line="20" w:lineRule="atLeast"/>
              <w:ind w:firstLine="400" w:firstLineChars="200"/>
              <w:jc w:val="left"/>
              <w:rPr>
                <w:rFonts w:hint="eastAsia" w:ascii="宋体" w:hAnsi="宋体" w:eastAsia="宋体" w:cs="宋体"/>
                <w:color w:val="333333"/>
                <w:sz w:val="20"/>
                <w:szCs w:val="20"/>
              </w:rPr>
            </w:pPr>
            <w:r>
              <w:rPr>
                <w:rFonts w:hint="eastAsia" w:ascii="宋体" w:hAnsi="宋体" w:eastAsia="宋体" w:cs="宋体"/>
                <w:color w:val="333333"/>
                <w:kern w:val="0"/>
                <w:sz w:val="20"/>
                <w:szCs w:val="20"/>
                <w:lang w:bidi="ar"/>
              </w:rPr>
              <w:t>项目规模：</w:t>
            </w:r>
            <w:r>
              <w:rPr>
                <w:rFonts w:hint="eastAsia" w:ascii="宋体" w:hAnsi="宋体" w:eastAsia="宋体" w:cs="宋体"/>
                <w:color w:val="333333"/>
                <w:kern w:val="0"/>
                <w:sz w:val="20"/>
                <w:szCs w:val="20"/>
                <w:lang w:val="en-US" w:eastAsia="zh-CN" w:bidi="ar"/>
              </w:rPr>
              <w:t>六个子系统智能化建设</w:t>
            </w:r>
            <w:r>
              <w:rPr>
                <w:rFonts w:hint="eastAsia" w:ascii="宋体" w:hAnsi="宋体" w:eastAsia="宋体" w:cs="宋体"/>
                <w:color w:val="333333"/>
                <w:kern w:val="0"/>
                <w:sz w:val="20"/>
                <w:szCs w:val="20"/>
                <w:lang w:bidi="ar"/>
              </w:rPr>
              <w:t>  </w:t>
            </w:r>
          </w:p>
          <w:p>
            <w:pPr>
              <w:widowControl/>
              <w:spacing w:line="20" w:lineRule="atLeast"/>
              <w:ind w:firstLine="400" w:firstLineChars="200"/>
              <w:jc w:val="left"/>
              <w:rPr>
                <w:rFonts w:hint="eastAsia" w:ascii="宋体" w:hAnsi="宋体" w:eastAsia="宋体" w:cs="宋体"/>
                <w:color w:val="333333"/>
                <w:sz w:val="20"/>
                <w:szCs w:val="20"/>
              </w:rPr>
            </w:pPr>
            <w:r>
              <w:rPr>
                <w:rFonts w:hint="eastAsia" w:ascii="宋体" w:hAnsi="宋体" w:eastAsia="宋体" w:cs="宋体"/>
                <w:color w:val="333333"/>
                <w:kern w:val="0"/>
                <w:sz w:val="20"/>
                <w:szCs w:val="20"/>
                <w:lang w:bidi="ar"/>
              </w:rPr>
              <w:t>项目资金来源：自筹 </w:t>
            </w:r>
          </w:p>
          <w:p>
            <w:pPr>
              <w:widowControl/>
              <w:spacing w:line="20" w:lineRule="atLeast"/>
              <w:ind w:left="399" w:leftChars="190"/>
              <w:jc w:val="left"/>
              <w:rPr>
                <w:rFonts w:hint="eastAsia" w:ascii="宋体" w:hAnsi="宋体" w:eastAsia="宋体" w:cs="宋体"/>
                <w:color w:val="333333"/>
                <w:sz w:val="20"/>
                <w:szCs w:val="20"/>
              </w:rPr>
            </w:pPr>
            <w:r>
              <w:rPr>
                <w:rFonts w:hint="eastAsia" w:ascii="宋体" w:hAnsi="宋体" w:eastAsia="宋体" w:cs="宋体"/>
                <w:color w:val="333333"/>
                <w:kern w:val="0"/>
                <w:sz w:val="20"/>
                <w:szCs w:val="20"/>
                <w:lang w:bidi="ar"/>
              </w:rPr>
              <w:t>项目名称：</w:t>
            </w:r>
            <w:r>
              <w:rPr>
                <w:rFonts w:hint="eastAsia" w:ascii="宋体" w:hAnsi="宋体" w:eastAsia="宋体" w:cs="宋体"/>
                <w:kern w:val="0"/>
                <w:sz w:val="20"/>
                <w:szCs w:val="20"/>
                <w:lang w:bidi="ar"/>
              </w:rPr>
              <w:t>登封市仟祥煤业有限责任公司智能化建设项目（1.信息基础 2.安全监控 3.辅助运输系统 4.主煤流系统 5.智慧园区 6.地质保障）</w:t>
            </w:r>
          </w:p>
          <w:p>
            <w:pPr>
              <w:widowControl/>
              <w:spacing w:line="20" w:lineRule="atLeast"/>
              <w:ind w:firstLine="400" w:firstLineChars="200"/>
              <w:jc w:val="left"/>
              <w:rPr>
                <w:rFonts w:hint="eastAsia" w:ascii="宋体" w:hAnsi="宋体" w:eastAsia="宋体" w:cs="宋体"/>
                <w:color w:val="333333"/>
                <w:sz w:val="20"/>
                <w:szCs w:val="20"/>
              </w:rPr>
            </w:pPr>
            <w:r>
              <w:rPr>
                <w:rFonts w:hint="eastAsia" w:ascii="宋体" w:hAnsi="宋体" w:eastAsia="宋体" w:cs="宋体"/>
                <w:color w:val="333333"/>
                <w:kern w:val="0"/>
                <w:sz w:val="20"/>
                <w:szCs w:val="20"/>
                <w:lang w:bidi="ar"/>
              </w:rPr>
              <w:t>标段名称：登封市仟祥煤业有限责任公司智能化建设项目 </w:t>
            </w:r>
          </w:p>
          <w:p>
            <w:pPr>
              <w:widowControl/>
              <w:spacing w:line="20" w:lineRule="atLeast"/>
              <w:ind w:firstLine="400" w:firstLineChars="200"/>
              <w:jc w:val="left"/>
              <w:rPr>
                <w:rFonts w:hint="eastAsia"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招标内容和范围：本项目包括但不限于以下内容：</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1.（1）矿井信息基础设施系统建设；</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主要包含：数据中心、等保及超融合；机房系统；综合管控平台。其中数据中心、等保及超融合系统</w:t>
            </w:r>
            <w:r>
              <w:rPr>
                <w:rFonts w:ascii="宋体" w:hAnsi="宋体" w:eastAsia="宋体" w:cs="宋体"/>
                <w:color w:val="333333"/>
                <w:kern w:val="0"/>
                <w:sz w:val="20"/>
                <w:szCs w:val="20"/>
                <w:lang w:bidi="ar"/>
              </w:rPr>
              <w:t>具备数据分类、数据分析、 数据融合功能，具备网络安全防护功能，实现专网与外网、控制网与管理网的隔离，具备网络入侵监测功能，主要系统</w:t>
            </w:r>
            <w:r>
              <w:rPr>
                <w:rFonts w:hint="eastAsia" w:ascii="宋体" w:hAnsi="宋体" w:eastAsia="宋体" w:cs="宋体"/>
                <w:color w:val="333333"/>
                <w:kern w:val="0"/>
                <w:sz w:val="20"/>
                <w:szCs w:val="20"/>
                <w:lang w:bidi="ar"/>
              </w:rPr>
              <w:t>满足</w:t>
            </w:r>
            <w:r>
              <w:rPr>
                <w:rFonts w:ascii="宋体" w:hAnsi="宋体" w:eastAsia="宋体" w:cs="宋体"/>
                <w:color w:val="333333"/>
                <w:kern w:val="0"/>
                <w:sz w:val="20"/>
                <w:szCs w:val="20"/>
                <w:lang w:bidi="ar"/>
              </w:rPr>
              <w:t>网络安全等级保护二级要求；针对重要的三级系统，具备主动防御、可信验证、攻击检测功能，满足矿井数据服务与安全要求。</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机房系统</w:t>
            </w:r>
            <w:r>
              <w:rPr>
                <w:rFonts w:ascii="宋体" w:hAnsi="宋体" w:eastAsia="宋体" w:cs="宋体"/>
                <w:color w:val="333333"/>
                <w:kern w:val="0"/>
                <w:sz w:val="20"/>
                <w:szCs w:val="20"/>
                <w:lang w:bidi="ar"/>
              </w:rPr>
              <w:t>具备环境动态监测、关键设备及系统运行状态监测，具备火灾自动报警、关键设备和系统运行异常报警功能。</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综合管控平台具有综合监控中心，对“采、掘、机、运、通”等主要生产环节、井下环境安全、人员位置等安全生产实时信息进行综合集成、联动控制与可视化展示；具有大数据平台，主要功能包括数据采集、数据存储、数据服务、数据管控，将矿井监测监控类系统、生产执行类系统、经营管理类系统的数据全面场景化接入，实现分析决策与可视化展示；具备数据分析能力，根据业务需求构建识别模型、预测模型、控制模型、决策模型，实现模型库管理；根据监测与分析计算结果，进行异常信息报警，能够将异常信息自动通过电话语音或短信通知相关人员，实现预警、指挥调度与协同控制；具备专业数据采集软件、数据库、数据集成软件、工业控制SCADA软件、操作系统软件、虚拟化软件、网络管理软件、防病毒软件等；具有基于虚拟化技术或本地数据中心的应用平台，应用软件在应用平台中各自独立部署运行，应用软件使用标准统一和开放的数据接口进行数据应用和交互；具有工业物（互）联网平台，能够对井下设备和传感器建立设备模型，并提供相关的数据接口，通过应用软件对设备数据进行实时处理、分析、可视化，同时能够开放给第三方进行相关的场景化应用；有基于云计算的决策支持承载平台，平台包含模型库和算法库，支持应用模块根据需求进行扩展；</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（2）矿井安全监控系统建设；</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系统建设在矿井现有安全监控系统基础上，主要建设顶板灾害防治系统、粉尘灾害防治系统、</w:t>
            </w:r>
          </w:p>
          <w:p>
            <w:pPr>
              <w:widowControl/>
              <w:spacing w:line="20" w:lineRule="atLeast"/>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综合防治系统。</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顶板灾害防治系统安装有顶板离层仪装置，监测数据实现自动上传、分析；建有综采工作面、掘进工作面矿山压力大数据分析系统，能够基于监测数据实现矿山压力的预测与预警</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粉尘灾害防治系统具备粉尘浓度自动监测装置，实现对粉尘浓度的实时监测、数据分析、上传及超限自动报警；具有基于煤尘监测数据的智能降尘功能，且实现远程集中控制。</w:t>
            </w:r>
          </w:p>
          <w:p>
            <w:pPr>
              <w:widowControl/>
              <w:spacing w:line="20" w:lineRule="atLeast"/>
              <w:ind w:firstLine="400" w:firstLineChars="200"/>
              <w:jc w:val="left"/>
              <w:rPr>
                <w:rFonts w:hint="eastAsia"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综合防治系统具有完善的安全风险分级管控和隐患排查治理双重防控机制，实现多种灾害监测数据的融合共享，以及对煤矿安全态势的动态评估、预测、预警；具备完善的灾害感知预警系统，实现多种监测数据的统一传输和分类存储；具有矿井应急救援工作管理及指挥能力，根据灾害监测预警、综合评估结果，自动调用应急救援预案和避灾路线，实现应急救援辅助指挥功能；矿井环境参数的实时监测信息、重点区域的安全状态实时评估及预警信息具有与人员单兵装备进行实时互联的功能；具有监测数据的实时分析功能，并具有对整体和主要采掘机运通系统安全运行状态进行实时评估的功能；能够根据灾害监测与评估信息自动预测事故发生的可能性；具有对重大应急事件、重大卫生安全事件的应急处置管理能力；全方位矿井数字孪生建模，巷道内涵盖功能有:皮带模型、人员定位、数字人运动轨迹、风向流速、设备位置标注、关联报警提示；人员定位包含人员信息、设备信息、报警信息、区域信息，实现对井下人员、区域与设备的全方位智能管理，并同时管理井下的报警信息；AI视频：实现重点监控区域实时预览并与关键报警点实现联动弹窗、智能分析预警；应急广播须具备紧急避险指挥、日常安全管理、语音联动与关键区域报警联动功能；传感器生命周期：系统可以通过数字化记录实现传感器从“生产”到“退役”的闭环管控；每个子系统下都具备数据趋势对比功能,可对比不同位置的传感器在同一时间段内的数据变化。</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（3）矿井辅助运输系统建设：围绕矿井辅助运输运输，主要是矿井物料运输系统，</w:t>
            </w:r>
            <w:r>
              <w:rPr>
                <w:rFonts w:ascii="宋体" w:hAnsi="宋体" w:eastAsia="宋体" w:cs="宋体"/>
                <w:color w:val="333333"/>
                <w:kern w:val="0"/>
                <w:sz w:val="20"/>
                <w:szCs w:val="20"/>
                <w:lang w:bidi="ar"/>
              </w:rPr>
              <w:t>运输物资建立编码体系，实现物资运输的集装化，能与矿井的仓储管理系统无缝对接</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建有辅助运输管理模块，对井下运输车辆、交通状态进行监测，实现精准调度</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辅助运输管理模块实现运输设备和信号等动态模拟展示、信息存储、历史记录查询等</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具有井下车辆检验、维修、备品备件等智能化动态管理</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建有完善的井上井下辅助运输管理相关规章制度</w:t>
            </w:r>
          </w:p>
          <w:p>
            <w:pPr>
              <w:widowControl/>
              <w:spacing w:line="20" w:lineRule="atLeast"/>
              <w:ind w:firstLine="400" w:firstLineChars="200"/>
              <w:jc w:val="left"/>
              <w:rPr>
                <w:rFonts w:hint="eastAsia"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（4）矿井主煤流系统建设：矿井主煤流三部</w:t>
            </w:r>
            <w:r>
              <w:rPr>
                <w:rFonts w:ascii="宋体" w:hAnsi="宋体" w:eastAsia="宋体" w:cs="宋体"/>
                <w:color w:val="333333"/>
                <w:kern w:val="0"/>
                <w:sz w:val="20"/>
                <w:szCs w:val="20"/>
                <w:lang w:bidi="ar"/>
              </w:rPr>
              <w:t>带式输送机运输系统相关设备能通过现场工业总线实现互联互通，能够与煤矿综合管控平台实现智能联动，实现无人值守作业</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单条带式输送机具备完善的传感器、执行器及控制器，实现单台设备的自动控制</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带式输送机采用变频或CST等软启动方式</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具备防滑、堆煤、跑偏等综合保护装置，能够根据监测结果实现综合保护装置的联动保护控制</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给煤点设计合理，实现带式输送机安全运行；具有煤仓的矿井，应结合煤仓煤位信号，实现煤仓、给煤机、带式输送机的联动控制</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主煤流运输系统中沿线煤流应基于AI识别实现分布状态实时监测、变频调速，具备调速模型的优化功能，实现煤流平衡</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多部带式输送机搭接实现集中协同控制，具备语音预警功能</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具备基于AI实现带式输送机计量、空载、跑偏、大块煤、堆煤、异物，以及人员违规穿越带式输送机等识别功能</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集控系统具备各部带式输送机驱动部电机电流、温度、振动以及减速器轴承温度、润滑油温度等参数的实时采集、状态监测、故障在线诊断与预警、运行效率分析等功能</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具备主煤流运输系统环境监测预警功能，实现烟雾、粉尘、温度等的智能监测</w:t>
            </w:r>
            <w:r>
              <w:rPr>
                <w:rFonts w:hint="eastAsia" w:ascii="宋体" w:hAnsi="宋体" w:eastAsia="宋体" w:cs="宋体"/>
                <w:color w:val="333333"/>
                <w:kern w:val="0"/>
                <w:sz w:val="20"/>
                <w:szCs w:val="20"/>
                <w:lang w:bidi="ar"/>
              </w:rPr>
              <w:t>。</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5）矿井智慧园区与经营管理系统建设：分为矿井智慧园区系统和经营管理系统两大方面。智慧园区系统功能建有基于全矿井地面数字孪生系统，实现智能安防、智能消防、车辆管理、智能门禁、信息发布一张图，并且能够实现各个系统数据融合联动；系统能够</w:t>
            </w:r>
            <w:r>
              <w:rPr>
                <w:rFonts w:ascii="宋体" w:hAnsi="宋体" w:eastAsia="宋体" w:cs="宋体"/>
                <w:color w:val="333333"/>
                <w:kern w:val="0"/>
                <w:sz w:val="20"/>
                <w:szCs w:val="20"/>
                <w:lang w:bidi="ar"/>
              </w:rPr>
              <w:t>通过个人穿戴、智能矿灯等多种方式获取数据，实现员工健康管理</w:t>
            </w:r>
            <w:r>
              <w:rPr>
                <w:rFonts w:hint="eastAsia" w:ascii="宋体" w:hAnsi="宋体" w:eastAsia="宋体" w:cs="宋体"/>
                <w:color w:val="333333"/>
                <w:kern w:val="0"/>
                <w:sz w:val="20"/>
                <w:szCs w:val="20"/>
                <w:lang w:bidi="ar"/>
              </w:rPr>
              <w:t>；平台具备车辆测速预警功能、访客预约功能、消防关键点位水位水压实时监测功能、消防预警及联动灭火设施自动灭火功能；平台具有抽烟识别、离岗监测、玩手机异常行为、在重点区域不穿防护衣、不带安全帽、非法入侵预警功能，并能根据矿方需求提供自主训练算法工具，进行定制化算法功能。</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经营管理系统功</w:t>
            </w:r>
            <w:r>
              <w:rPr>
                <w:rFonts w:ascii="宋体" w:hAnsi="宋体" w:eastAsia="宋体" w:cs="宋体"/>
                <w:color w:val="333333"/>
                <w:kern w:val="0"/>
                <w:sz w:val="20"/>
                <w:szCs w:val="20"/>
                <w:lang w:bidi="ar"/>
              </w:rPr>
              <w:t>具有作业流程标准化管理信息化功能，并实现班组中每个岗位标准作业流程的精确推送</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生产计划及调度管理系统应具有生产计划功能、日常调度管理功能、值班自动化管理功能，实现自动排班及辅助记录工作日志</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机电设备管理系统应具有采掘工作面设备、主煤流运输系统、辅助运输系统、供电与供排水系统、通风与压风系统等设备的健康状况远程在线诊断功能，具有定期自动运维管理及配件库存识别功能</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生产技术管理系统应具有规程措施编制和审批、技术资料、专业图纸设计、采掘生产衔接跟踪、工程进度跟踪、生产与技术指标、经营指标等无纸化管理功能</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建有大型设备全生命周期管理系统，实现设备、备品备件的全生命周期管理，应建立大型设备运维与管理模型、大型设备检修及其故障率统计模型</w:t>
            </w:r>
            <w:r>
              <w:rPr>
                <w:rFonts w:hint="eastAsia" w:ascii="宋体" w:hAnsi="宋体" w:eastAsia="宋体" w:cs="宋体"/>
                <w:color w:val="333333"/>
                <w:kern w:val="0"/>
                <w:sz w:val="20"/>
                <w:szCs w:val="20"/>
                <w:lang w:bidi="ar"/>
              </w:rPr>
              <w:t>；</w:t>
            </w:r>
            <w:r>
              <w:rPr>
                <w:rFonts w:ascii="宋体" w:hAnsi="宋体" w:eastAsia="宋体" w:cs="宋体"/>
                <w:color w:val="333333"/>
                <w:kern w:val="0"/>
                <w:sz w:val="20"/>
                <w:szCs w:val="20"/>
                <w:lang w:bidi="ar"/>
              </w:rPr>
              <w:t>建立大型设备运维及管理模型，合理调整设备检修及大型耗能设备运转时间，对主要生产环节设备健康状况、负荷率、故障停机率、能源消耗等指标进行分析</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6）矿井地质保障系统建设：要求系统地质探测设备具备数据自动采集与上传功能；地质探测结果能够实现地质模型构建与实时更新，地质模型建模精度小于1m；地质数据、工程数据实现数字化存储；地质数据与工程数据能够实现融合、共享，满足智能化煤矿主要生产系统地理信息服务要求；</w:t>
            </w:r>
            <w:r>
              <w:rPr>
                <w:rFonts w:ascii="宋体" w:hAnsi="宋体" w:eastAsia="宋体" w:cs="宋体"/>
                <w:color w:val="333333"/>
                <w:kern w:val="0"/>
                <w:sz w:val="20"/>
                <w:szCs w:val="20"/>
                <w:lang w:bidi="ar"/>
              </w:rPr>
              <w:t>矿井待开采（掘进）区域的含煤地层结构、地质构造、煤层及顶板和底板岩层岩性、厚度、矿井瓦斯和水富集区的勘探，探测数据实现数字化存储</w:t>
            </w:r>
            <w:r>
              <w:rPr>
                <w:rFonts w:hint="eastAsia" w:ascii="宋体" w:hAnsi="宋体" w:eastAsia="宋体" w:cs="宋体"/>
                <w:color w:val="333333"/>
                <w:kern w:val="0"/>
                <w:sz w:val="20"/>
                <w:szCs w:val="20"/>
                <w:lang w:bidi="ar"/>
              </w:rPr>
              <w:t>；具备地质数据推演、地质建模、地质数据可视化等功能，矿井地质数据的基础信息、关联信息、预测信息等能够用可视化的方式直观展示；空间数据库的数据结构、数据接口等满足为多系统提供数据共享的要求；支持C/S、B/S架构的空间信息可视化系统，对空间数据、属性数据以及时态数据进行存储、转换、管理、查询、分析和可视化；地质模型的精度满足智能化采煤、智能化掘进、智能化通风、智能化安全监控等系统的需要；地质保障系统采用自主可控技术与装备，统一虚拟化资源池部署，使用云管理系统进行统一管理和调度；地质保障系统能够对矿井地质数据进行关联分析，并用可视化的方式进行直观的展示；系统具有地质信息、工程信息统计分析功能；系统数据存储容量不少于5T，具有数据管理和并行计算能力；系统具备三维空间信息分析及历史数据查阅、分析功能；具备基于地质模型与工程数据模型对煤矿地层、地质构造、煤层、煤质、瓦斯、水文地质和其它地质条件、地质特征及变化规律进行展示功能。</w:t>
            </w:r>
          </w:p>
          <w:p>
            <w:pPr>
              <w:widowControl/>
              <w:spacing w:line="20" w:lineRule="atLeast"/>
              <w:ind w:firstLine="400" w:firstLineChars="200"/>
              <w:jc w:val="left"/>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结合以上各系统功能要求和招标设备清单，</w:t>
            </w:r>
            <w:r>
              <w:rPr>
                <w:rFonts w:ascii="宋体" w:hAnsi="宋体" w:eastAsia="宋体" w:cs="宋体"/>
                <w:color w:val="333333"/>
                <w:kern w:val="0"/>
                <w:sz w:val="20"/>
                <w:szCs w:val="20"/>
                <w:lang w:bidi="ar"/>
              </w:rPr>
              <w:t>各投标供应商可根据各自产品的架构增加相应设备，以达到系统需求及评分标准。</w:t>
            </w:r>
          </w:p>
          <w:p>
            <w:pPr>
              <w:widowControl/>
              <w:spacing w:line="20" w:lineRule="atLeast"/>
              <w:ind w:firstLine="402" w:firstLineChars="200"/>
              <w:jc w:val="left"/>
              <w:rPr>
                <w:rFonts w:hint="default" w:ascii="宋体" w:hAnsi="宋体" w:eastAsia="宋体" w:cs="宋体"/>
                <w:color w:val="333333"/>
                <w:kern w:val="0"/>
                <w:sz w:val="20"/>
                <w:szCs w:val="20"/>
                <w:lang w:val="en-US" w:eastAsia="zh-CN" w:bidi="ar"/>
              </w:rPr>
            </w:pPr>
            <w:r>
              <w:rPr>
                <w:rFonts w:hint="eastAsia" w:ascii="宋体" w:hAnsi="宋体" w:eastAsia="宋体" w:cs="宋体"/>
                <w:b/>
                <w:bCs/>
                <w:color w:val="333333"/>
                <w:kern w:val="0"/>
                <w:sz w:val="20"/>
                <w:szCs w:val="20"/>
                <w:lang w:val="en-US" w:eastAsia="zh-CN" w:bidi="ar"/>
              </w:rPr>
              <w:t>投标人可对以上系统中的一项或多项进行投标，对单项系统进行投标的，应当满足招标人进行系统整合和功能开发的要求，应当提供系统使用的通信、调度规范或标准，保留数据接口。</w:t>
            </w:r>
          </w:p>
          <w:p>
            <w:pPr>
              <w:widowControl/>
              <w:spacing w:line="20" w:lineRule="atLeast"/>
              <w:ind w:firstLine="400" w:firstLineChars="2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交货期/工期：2025年10月15日- 2025年12月31日</w:t>
            </w:r>
          </w:p>
          <w:p>
            <w:pPr>
              <w:widowControl/>
              <w:spacing w:line="20" w:lineRule="atLeast"/>
              <w:ind w:firstLine="400" w:firstLineChars="2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预计开工时间如下：</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开工日期： 2025年10月15日</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完成日期： 2025年12月31日</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  具体开工日以招标方出具书面开工通知为准。  </w:t>
            </w:r>
          </w:p>
          <w:p>
            <w:pPr>
              <w:widowControl/>
              <w:spacing w:line="20" w:lineRule="atLeast"/>
              <w:ind w:firstLine="400" w:firstLineChars="200"/>
              <w:jc w:val="left"/>
              <w:rPr>
                <w:rFonts w:hint="eastAsia" w:ascii="宋体" w:hAnsi="宋体" w:eastAsia="宋体" w:cs="宋体"/>
                <w:color w:val="2E54A1" w:themeColor="accent1" w:themeShade="BF"/>
                <w:kern w:val="0"/>
                <w:sz w:val="20"/>
                <w:szCs w:val="20"/>
                <w:lang w:bidi="ar"/>
              </w:rPr>
            </w:pPr>
            <w:r>
              <w:rPr>
                <w:rFonts w:hint="eastAsia" w:ascii="宋体" w:hAnsi="宋体" w:eastAsia="宋体" w:cs="宋体"/>
                <w:kern w:val="0"/>
                <w:sz w:val="20"/>
                <w:szCs w:val="20"/>
                <w:lang w:bidi="ar"/>
              </w:rPr>
              <w:t>注：详细内容见招标文件，以招标文件为准。</w:t>
            </w:r>
          </w:p>
          <w:p>
            <w:pPr>
              <w:widowControl/>
              <w:spacing w:line="20" w:lineRule="atLeast"/>
              <w:jc w:val="left"/>
              <w:rPr>
                <w:rFonts w:hint="eastAsia" w:ascii="宋体" w:hAnsi="宋体" w:eastAsia="宋体" w:cs="宋体"/>
                <w:color w:val="2E54A1" w:themeColor="accent1" w:themeShade="BF"/>
                <w:kern w:val="0"/>
                <w:sz w:val="20"/>
                <w:szCs w:val="20"/>
                <w:lang w:bidi="ar"/>
              </w:rPr>
            </w:pPr>
            <w:r>
              <w:rPr>
                <w:rFonts w:hint="eastAsia" w:ascii="宋体" w:hAnsi="宋体" w:eastAsia="宋体" w:cs="宋体"/>
                <w:color w:val="333333"/>
                <w:kern w:val="0"/>
                <w:sz w:val="20"/>
                <w:szCs w:val="20"/>
                <w:lang w:bidi="ar"/>
              </w:rPr>
              <w:t>二、</w:t>
            </w:r>
            <w:r>
              <w:rPr>
                <w:rFonts w:hint="eastAsia" w:ascii="宋体" w:hAnsi="宋体" w:eastAsia="宋体" w:cs="宋体"/>
                <w:b/>
                <w:bCs/>
                <w:color w:val="333333"/>
                <w:kern w:val="0"/>
                <w:sz w:val="22"/>
                <w:szCs w:val="22"/>
                <w:lang w:bidi="ar"/>
              </w:rPr>
              <w:t>投标人资格能力要求</w:t>
            </w:r>
            <w:r>
              <w:rPr>
                <w:rFonts w:hint="eastAsia" w:ascii="宋体" w:hAnsi="宋体" w:eastAsia="宋体" w:cs="宋体"/>
                <w:color w:val="333333"/>
                <w:kern w:val="0"/>
                <w:sz w:val="20"/>
                <w:szCs w:val="20"/>
                <w:lang w:bidi="ar"/>
              </w:rPr>
              <w:t> </w:t>
            </w:r>
          </w:p>
          <w:p>
            <w:pPr>
              <w:widowControl/>
              <w:spacing w:line="20" w:lineRule="atLeast"/>
              <w:ind w:firstLine="400" w:firstLineChars="2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1.资质要求：</w:t>
            </w:r>
          </w:p>
          <w:p>
            <w:pPr>
              <w:widowControl/>
              <w:spacing w:line="20" w:lineRule="atLeast"/>
              <w:ind w:left="399" w:leftChars="19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（1）具有独立企业法人资格；</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（2）所安装硬件具有相应的防爆说明书，煤安证等资质</w:t>
            </w:r>
          </w:p>
          <w:p>
            <w:pPr>
              <w:widowControl/>
              <w:spacing w:line="20" w:lineRule="atLeast"/>
              <w:ind w:firstLine="400" w:firstLineChars="2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（3）具备有效的安全生产许可证；</w:t>
            </w:r>
          </w:p>
          <w:p>
            <w:pPr>
              <w:widowControl/>
              <w:spacing w:line="20" w:lineRule="atLeast"/>
              <w:ind w:firstLine="400" w:firstLineChars="2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（4）接受招标人的付款方式</w:t>
            </w:r>
            <w:r>
              <w:rPr>
                <w:rFonts w:hint="eastAsia" w:ascii="宋体" w:hAnsi="宋体" w:eastAsia="宋体" w:cs="宋体"/>
                <w:kern w:val="0"/>
                <w:sz w:val="20"/>
                <w:szCs w:val="20"/>
                <w:lang w:eastAsia="zh" w:bidi="ar"/>
              </w:rPr>
              <w:t>（含银行承兑）</w:t>
            </w:r>
            <w:r>
              <w:rPr>
                <w:rFonts w:hint="eastAsia" w:ascii="宋体" w:hAnsi="宋体" w:eastAsia="宋体" w:cs="宋体"/>
                <w:kern w:val="0"/>
                <w:sz w:val="20"/>
                <w:szCs w:val="20"/>
                <w:lang w:bidi="ar"/>
              </w:rPr>
              <w:t>；</w:t>
            </w:r>
          </w:p>
          <w:p>
            <w:pPr>
              <w:widowControl/>
              <w:spacing w:line="20" w:lineRule="atLeast"/>
              <w:ind w:firstLine="400" w:firstLineChars="2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（5）通过正式渠道获取招标文件，并完全熟悉其内容；</w:t>
            </w:r>
          </w:p>
          <w:p>
            <w:pPr>
              <w:widowControl/>
              <w:spacing w:line="20" w:lineRule="atLeast"/>
              <w:ind w:firstLine="400" w:firstLineChars="2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（6）具有良好的企业信誉和履约能力</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（7）近一年内在煤矿智能化行业有相关的标杆工程</w:t>
            </w:r>
          </w:p>
          <w:p>
            <w:pPr>
              <w:widowControl/>
              <w:spacing w:line="20" w:lineRule="atLeast"/>
              <w:ind w:firstLine="400" w:firstLineChars="2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（8）技术负责人：具有中级及以上职称；</w:t>
            </w:r>
          </w:p>
          <w:p>
            <w:pPr>
              <w:widowControl/>
              <w:spacing w:line="20" w:lineRule="atLeast"/>
              <w:ind w:firstLine="400" w:firstLineChars="2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（9）安全员：具有有效期内建安《安全生产考核合格证书C证》。</w:t>
            </w:r>
          </w:p>
          <w:p>
            <w:pPr>
              <w:widowControl/>
              <w:spacing w:line="20" w:lineRule="atLeast"/>
              <w:ind w:firstLine="400" w:firstLineChars="2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2.其他要求：</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(1)本次招标不接受联合体投标；</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(2)具有投资参股关系的关联单位，或具有直接管理和被管理关系的母子公司，或法定代表人为同一人的两个及两个以上法人，不得同时参加投标。</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（3）投标人自2022年1月1日以来未处于被接管、冻结、破产状态，被责令停业、投标资格被取消；最近三年内，在经营活动中没有重大违法、违纪行为，无被行业主管部门或相关行业协会处罚记录。</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4）投标人通过“信用中国”网站（https://www.creditchina.gov.cn/）“信用服务”-“失信被执行人”-跳转至“中国执行信息公开网”网站（http://zxgk.court.gov.cn/shixin/）查询投标企业、法定代表人、拟派项目负责人，并提供查询网页截图，有失信记录的将被取消投标资格（投标人须提供网站查询打印页，打印页需包括查询日期，查询日期为公告发布之后至投标截止时间前）。</w:t>
            </w:r>
          </w:p>
          <w:p>
            <w:pPr>
              <w:widowControl/>
              <w:spacing w:line="20" w:lineRule="atLeast"/>
              <w:jc w:val="left"/>
              <w:rPr>
                <w:rFonts w:hint="eastAsia" w:ascii="宋体" w:hAnsi="宋体" w:eastAsia="宋体" w:cs="宋体"/>
                <w:b/>
                <w:bCs/>
                <w:color w:val="000000" w:themeColor="text1"/>
                <w:kern w:val="0"/>
                <w:sz w:val="22"/>
                <w:szCs w:val="22"/>
                <w:lang w:bidi="ar"/>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三</w:t>
            </w:r>
            <w:r>
              <w:rPr>
                <w:rFonts w:hint="eastAsia" w:ascii="宋体" w:hAnsi="宋体" w:eastAsia="宋体" w:cs="宋体"/>
                <w:b/>
                <w:bCs/>
                <w:color w:val="000000" w:themeColor="text1"/>
                <w:kern w:val="0"/>
                <w:sz w:val="22"/>
                <w:szCs w:val="22"/>
                <w:lang w:eastAsia="zh" w:bidi="ar"/>
                <w14:textFill>
                  <w14:solidFill>
                    <w14:schemeClr w14:val="tx1"/>
                  </w14:solidFill>
                </w14:textFill>
              </w:rPr>
              <w:t>、</w:t>
            </w:r>
            <w:r>
              <w:rPr>
                <w:rFonts w:hint="eastAsia" w:ascii="宋体" w:hAnsi="宋体" w:eastAsia="宋体" w:cs="宋体"/>
                <w:b/>
                <w:bCs/>
                <w:color w:val="000000" w:themeColor="text1"/>
                <w:kern w:val="0"/>
                <w:sz w:val="22"/>
                <w:szCs w:val="22"/>
                <w:lang w:bidi="ar"/>
                <w14:textFill>
                  <w14:solidFill>
                    <w14:schemeClr w14:val="tx1"/>
                  </w14:solidFill>
                </w14:textFill>
              </w:rPr>
              <w:t>招标文件的获取及保证金  </w:t>
            </w:r>
          </w:p>
          <w:p>
            <w:pPr>
              <w:widowControl/>
              <w:spacing w:line="20" w:lineRule="atLeast"/>
              <w:ind w:left="599" w:leftChars="190" w:hanging="200" w:hangingChars="100"/>
              <w:jc w:val="left"/>
              <w:rPr>
                <w:rFonts w:hint="eastAsia" w:ascii="宋体" w:hAnsi="宋体" w:eastAsia="宋体" w:cs="宋体"/>
                <w:color w:val="2E54A1" w:themeColor="accent1" w:themeShade="BF"/>
                <w:kern w:val="0"/>
                <w:sz w:val="20"/>
                <w:szCs w:val="20"/>
                <w:lang w:bidi="ar"/>
              </w:rPr>
            </w:pPr>
            <w:r>
              <w:rPr>
                <w:rFonts w:hint="eastAsia" w:ascii="宋体" w:hAnsi="宋体" w:eastAsia="宋体" w:cs="宋体"/>
                <w:kern w:val="0"/>
                <w:sz w:val="20"/>
                <w:szCs w:val="20"/>
                <w:lang w:bidi="ar"/>
              </w:rPr>
              <w:t>（一）发布时间</w:t>
            </w:r>
            <w:r>
              <w:rPr>
                <w:rFonts w:hint="eastAsia" w:ascii="宋体" w:hAnsi="宋体" w:eastAsia="宋体" w:cs="宋体"/>
                <w:color w:val="2E54A1" w:themeColor="accent1" w:themeShade="BF"/>
                <w:kern w:val="0"/>
                <w:sz w:val="20"/>
                <w:szCs w:val="20"/>
                <w:lang w:bidi="ar"/>
              </w:rPr>
              <w:t>    </w:t>
            </w:r>
          </w:p>
          <w:p>
            <w:pPr>
              <w:widowControl/>
              <w:spacing w:line="20" w:lineRule="atLeast"/>
              <w:ind w:left="599" w:leftChars="190" w:hanging="200" w:hangingChars="100"/>
              <w:jc w:val="left"/>
              <w:rPr>
                <w:rFonts w:hint="eastAsia" w:ascii="宋体" w:hAnsi="宋体" w:eastAsia="宋体" w:cs="宋体"/>
                <w:color w:val="EE822F" w:themeColor="accent2"/>
                <w:kern w:val="0"/>
                <w:sz w:val="20"/>
                <w:szCs w:val="20"/>
                <w:lang w:bidi="ar"/>
                <w14:textFill>
                  <w14:solidFill>
                    <w14:schemeClr w14:val="accent2"/>
                  </w14:solidFill>
                </w14:textFill>
              </w:rPr>
            </w:pPr>
            <w:r>
              <w:rPr>
                <w:rFonts w:hint="eastAsia" w:ascii="宋体" w:hAnsi="宋体" w:eastAsia="宋体" w:cs="宋体"/>
                <w:kern w:val="0"/>
                <w:sz w:val="20"/>
                <w:szCs w:val="20"/>
                <w:lang w:bidi="ar"/>
              </w:rPr>
              <w:t>2025年</w:t>
            </w:r>
            <w:r>
              <w:rPr>
                <w:rFonts w:hint="eastAsia" w:ascii="宋体" w:hAnsi="宋体" w:eastAsia="宋体" w:cs="宋体"/>
                <w:kern w:val="0"/>
                <w:sz w:val="20"/>
                <w:szCs w:val="20"/>
                <w:lang w:val="en-US" w:eastAsia="zh-CN" w:bidi="ar"/>
              </w:rPr>
              <w:t>10</w:t>
            </w:r>
            <w:r>
              <w:rPr>
                <w:rFonts w:hint="eastAsia" w:ascii="宋体" w:hAnsi="宋体" w:eastAsia="宋体" w:cs="宋体"/>
                <w:kern w:val="0"/>
                <w:sz w:val="20"/>
                <w:szCs w:val="20"/>
                <w:lang w:bidi="ar"/>
              </w:rPr>
              <w:t xml:space="preserve"> 月 </w:t>
            </w:r>
            <w:r>
              <w:rPr>
                <w:rFonts w:hint="eastAsia" w:ascii="宋体" w:hAnsi="宋体" w:eastAsia="宋体" w:cs="宋体"/>
                <w:kern w:val="0"/>
                <w:sz w:val="20"/>
                <w:szCs w:val="20"/>
                <w:lang w:val="en-US" w:eastAsia="zh-CN" w:bidi="ar"/>
              </w:rPr>
              <w:t>1</w:t>
            </w:r>
            <w:r>
              <w:rPr>
                <w:rFonts w:hint="eastAsia" w:ascii="宋体" w:hAnsi="宋体" w:eastAsia="宋体" w:cs="宋体"/>
                <w:kern w:val="0"/>
                <w:sz w:val="20"/>
                <w:szCs w:val="20"/>
                <w:lang w:bidi="ar"/>
              </w:rPr>
              <w:t>日</w:t>
            </w:r>
            <w:r>
              <w:rPr>
                <w:rFonts w:hint="eastAsia" w:ascii="宋体" w:hAnsi="宋体" w:eastAsia="宋体" w:cs="宋体"/>
                <w:color w:val="EE822F" w:themeColor="accent2"/>
                <w:kern w:val="0"/>
                <w:sz w:val="20"/>
                <w:szCs w:val="20"/>
                <w:lang w:bidi="ar"/>
                <w14:textFill>
                  <w14:solidFill>
                    <w14:schemeClr w14:val="accent2"/>
                  </w14:solidFill>
                </w14:textFill>
              </w:rPr>
              <w:t> </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（二）招标文件获取方式    </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（1）微信搜索并关注（嵩基之窗）公众号；</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（2）查看发布日期标题为《登封市仟祥煤业有限责任公司关于智能化建设项目（1.信息基础 2.安全监控 3.辅助运输系统 4.主煤流系统 5.智慧园区 6.地质保障）工程招标公告》的推送文章，文末附招标文件下载链接。</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（三）招标文件的费用</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 xml:space="preserve">     本项目招标文件的获取完全免费，无需其他任何费用。</w:t>
            </w:r>
          </w:p>
          <w:p>
            <w:pPr>
              <w:widowControl/>
              <w:spacing w:line="20" w:lineRule="atLeast"/>
              <w:ind w:left="620" w:leftChars="190" w:hanging="221" w:hangingChars="100"/>
              <w:jc w:val="left"/>
              <w:rPr>
                <w:rFonts w:hint="eastAsia"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四、截标/开标时间、地点 </w:t>
            </w:r>
            <w:r>
              <w:rPr>
                <w:rFonts w:hint="eastAsia" w:ascii="宋体" w:hAnsi="宋体" w:eastAsia="宋体" w:cs="宋体"/>
                <w:b/>
                <w:bCs/>
                <w:color w:val="000000" w:themeColor="text1"/>
                <w:kern w:val="0"/>
                <w:sz w:val="20"/>
                <w:szCs w:val="20"/>
                <w:lang w:bidi="ar"/>
                <w14:textFill>
                  <w14:solidFill>
                    <w14:schemeClr w14:val="tx1"/>
                  </w14:solidFill>
                </w14:textFill>
              </w:rPr>
              <w:t> </w:t>
            </w:r>
          </w:p>
          <w:p>
            <w:pPr>
              <w:widowControl/>
              <w:spacing w:line="20" w:lineRule="atLeast"/>
              <w:ind w:left="599" w:leftChars="190" w:hanging="200" w:hangingChars="100"/>
              <w:jc w:val="left"/>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截标/开标时间：</w:t>
            </w:r>
            <w:r>
              <w:rPr>
                <w:rFonts w:hint="eastAsia" w:ascii="宋体" w:hAnsi="宋体" w:eastAsia="宋体" w:cs="宋体"/>
                <w:kern w:val="0"/>
                <w:sz w:val="20"/>
                <w:szCs w:val="20"/>
                <w:lang w:bidi="ar"/>
              </w:rPr>
              <w:t>2025</w:t>
            </w:r>
            <w:r>
              <w:rPr>
                <w:rFonts w:hint="eastAsia" w:ascii="宋体" w:hAnsi="宋体" w:eastAsia="宋体" w:cs="宋体"/>
                <w:kern w:val="0"/>
                <w:sz w:val="20"/>
                <w:szCs w:val="20"/>
                <w:lang w:eastAsia="zh" w:bidi="ar"/>
              </w:rPr>
              <w:t>年</w:t>
            </w:r>
            <w:r>
              <w:rPr>
                <w:rFonts w:hint="eastAsia" w:ascii="宋体" w:hAnsi="宋体" w:eastAsia="宋体" w:cs="宋体"/>
                <w:kern w:val="0"/>
                <w:sz w:val="20"/>
                <w:szCs w:val="20"/>
                <w:lang w:val="en-US" w:eastAsia="zh-CN" w:bidi="ar"/>
              </w:rPr>
              <w:t>10</w:t>
            </w:r>
            <w:r>
              <w:rPr>
                <w:rFonts w:hint="eastAsia" w:ascii="宋体" w:hAnsi="宋体" w:eastAsia="宋体" w:cs="宋体"/>
                <w:kern w:val="0"/>
                <w:sz w:val="20"/>
                <w:szCs w:val="20"/>
                <w:lang w:bidi="ar"/>
              </w:rPr>
              <w:t xml:space="preserve"> </w:t>
            </w:r>
            <w:r>
              <w:rPr>
                <w:rFonts w:hint="eastAsia" w:ascii="宋体" w:hAnsi="宋体" w:eastAsia="宋体" w:cs="宋体"/>
                <w:kern w:val="0"/>
                <w:sz w:val="20"/>
                <w:szCs w:val="20"/>
                <w:lang w:eastAsia="zh" w:bidi="ar"/>
              </w:rPr>
              <w:t>月</w:t>
            </w:r>
            <w:r>
              <w:rPr>
                <w:rFonts w:hint="eastAsia" w:ascii="宋体" w:hAnsi="宋体" w:eastAsia="宋体" w:cs="宋体"/>
                <w:kern w:val="0"/>
                <w:sz w:val="20"/>
                <w:szCs w:val="20"/>
                <w:lang w:bidi="ar"/>
              </w:rPr>
              <w:t xml:space="preserve"> </w:t>
            </w:r>
            <w:r>
              <w:rPr>
                <w:rFonts w:hint="eastAsia" w:ascii="宋体" w:hAnsi="宋体" w:eastAsia="宋体" w:cs="宋体"/>
                <w:kern w:val="0"/>
                <w:sz w:val="20"/>
                <w:szCs w:val="20"/>
                <w:lang w:val="en-US" w:eastAsia="zh-CN" w:bidi="ar"/>
              </w:rPr>
              <w:t>14</w:t>
            </w:r>
            <w:r>
              <w:rPr>
                <w:rFonts w:hint="eastAsia" w:ascii="宋体" w:hAnsi="宋体" w:eastAsia="宋体" w:cs="宋体"/>
                <w:kern w:val="0"/>
                <w:sz w:val="20"/>
                <w:szCs w:val="20"/>
                <w:lang w:eastAsia="zh" w:bidi="ar"/>
              </w:rPr>
              <w:t>日</w:t>
            </w:r>
            <w:r>
              <w:rPr>
                <w:rFonts w:hint="eastAsia" w:ascii="宋体" w:hAnsi="宋体" w:eastAsia="宋体" w:cs="宋体"/>
                <w:color w:val="000000" w:themeColor="text1"/>
                <w:kern w:val="0"/>
                <w:sz w:val="20"/>
                <w:szCs w:val="20"/>
                <w:lang w:bidi="ar"/>
                <w14:textFill>
                  <w14:solidFill>
                    <w14:schemeClr w14:val="tx1"/>
                  </w14:solidFill>
                </w14:textFill>
              </w:rPr>
              <w:t>（北京时间，若有变化另行通知）</w:t>
            </w:r>
          </w:p>
          <w:p>
            <w:pPr>
              <w:widowControl/>
              <w:spacing w:line="20" w:lineRule="atLeast"/>
              <w:ind w:left="599" w:leftChars="190" w:hanging="200" w:hangingChars="100"/>
              <w:jc w:val="left"/>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开标地点：登封市仟祥煤业有限责任公司  </w:t>
            </w:r>
          </w:p>
          <w:p>
            <w:pPr>
              <w:widowControl/>
              <w:spacing w:line="20" w:lineRule="atLeast"/>
              <w:ind w:left="599" w:leftChars="190" w:hanging="200" w:hangingChars="100"/>
              <w:jc w:val="left"/>
              <w:rPr>
                <w:rFonts w:hint="eastAsia" w:ascii="宋体" w:hAnsi="宋体" w:eastAsia="宋体" w:cs="宋体"/>
                <w:color w:val="000000" w:themeColor="text1"/>
                <w:kern w:val="0"/>
                <w:sz w:val="20"/>
                <w:szCs w:val="20"/>
                <w:lang w:eastAsia="zh"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联系人：崔正庭                  电话：15290802590</w:t>
            </w:r>
          </w:p>
          <w:p>
            <w:pPr>
              <w:widowControl/>
              <w:spacing w:line="20" w:lineRule="atLeast"/>
              <w:ind w:left="599" w:leftChars="190" w:hanging="200" w:hangingChars="100"/>
              <w:jc w:val="left"/>
              <w:rPr>
                <w:rFonts w:hint="eastAsia" w:ascii="宋体" w:hAnsi="宋体" w:eastAsia="宋体" w:cs="宋体"/>
                <w:color w:val="000000" w:themeColor="text1"/>
                <w:kern w:val="0"/>
                <w:sz w:val="20"/>
                <w:szCs w:val="20"/>
                <w:lang w:eastAsia="zh"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投标文件递交方式：</w:t>
            </w:r>
            <w:r>
              <w:rPr>
                <w:rFonts w:hint="eastAsia" w:ascii="宋体" w:hAnsi="宋体" w:eastAsia="宋体" w:cs="宋体"/>
                <w:color w:val="000000" w:themeColor="text1"/>
                <w:kern w:val="0"/>
                <w:sz w:val="20"/>
                <w:szCs w:val="20"/>
                <w:lang w:eastAsia="zh" w:bidi="ar"/>
                <w14:textFill>
                  <w14:solidFill>
                    <w14:schemeClr w14:val="tx1"/>
                  </w14:solidFill>
                </w14:textFill>
              </w:rPr>
              <w:t>现场递交</w:t>
            </w:r>
          </w:p>
          <w:p>
            <w:pPr>
              <w:widowControl/>
              <w:spacing w:line="20" w:lineRule="atLeast"/>
              <w:ind w:left="620" w:leftChars="190" w:hanging="221" w:hangingChars="100"/>
              <w:jc w:val="left"/>
              <w:rPr>
                <w:rFonts w:hint="eastAsia" w:ascii="宋体" w:hAnsi="宋体" w:eastAsia="宋体" w:cs="宋体"/>
                <w:b/>
                <w:bCs/>
                <w:kern w:val="0"/>
                <w:sz w:val="22"/>
                <w:szCs w:val="22"/>
                <w:lang w:bidi="ar"/>
              </w:rPr>
            </w:pPr>
            <w:r>
              <w:rPr>
                <w:rFonts w:hint="eastAsia" w:ascii="宋体" w:hAnsi="宋体" w:eastAsia="宋体" w:cs="宋体"/>
                <w:b/>
                <w:bCs/>
                <w:kern w:val="0"/>
                <w:sz w:val="22"/>
                <w:szCs w:val="22"/>
                <w:lang w:bidi="ar"/>
              </w:rPr>
              <w:t>五、重要说明 </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1.本公告在微信平台公众号“嵩基之窗”上公开发布。  </w:t>
            </w:r>
          </w:p>
          <w:p>
            <w:pPr>
              <w:widowControl/>
              <w:spacing w:line="20" w:lineRule="atLeast"/>
              <w:ind w:left="599" w:leftChars="190" w:hanging="200" w:hangingChars="100"/>
              <w:jc w:val="left"/>
              <w:rPr>
                <w:rFonts w:hint="eastAsia" w:ascii="宋体" w:hAnsi="宋体" w:eastAsia="宋体" w:cs="宋体"/>
                <w:kern w:val="0"/>
                <w:sz w:val="20"/>
                <w:szCs w:val="20"/>
                <w:lang w:bidi="ar"/>
              </w:rPr>
            </w:pPr>
            <w:r>
              <w:rPr>
                <w:rFonts w:hint="eastAsia" w:ascii="宋体" w:hAnsi="宋体" w:eastAsia="宋体" w:cs="宋体"/>
                <w:kern w:val="0"/>
                <w:sz w:val="20"/>
                <w:szCs w:val="20"/>
                <w:lang w:bidi="ar"/>
              </w:rPr>
              <w:t>2.招标文件、答疑澄清文件等一经在公众号嵩基之窗发布，视为已发放给所有投标人（发布时间即为发出时间）。投标人应随时关注微信平台公众号嵩基之窗发布的招标文件、答疑澄清文件等信息，并及时登录微信平台公众号嵩基之窗下载各类文件及资料，否则所造成的一切后果由投标人自行承担。   </w:t>
            </w:r>
          </w:p>
          <w:p>
            <w:pPr>
              <w:widowControl/>
              <w:spacing w:line="20" w:lineRule="atLeast"/>
              <w:ind w:left="599" w:leftChars="190" w:hanging="200" w:hangingChars="100"/>
              <w:jc w:val="left"/>
            </w:pPr>
            <w:r>
              <w:rPr>
                <w:rFonts w:hint="eastAsia" w:ascii="宋体" w:hAnsi="宋体" w:eastAsia="宋体" w:cs="宋体"/>
                <w:kern w:val="0"/>
                <w:sz w:val="20"/>
                <w:szCs w:val="20"/>
                <w:lang w:val="en-US" w:eastAsia="zh-CN" w:bidi="ar"/>
              </w:rPr>
              <w:t>3</w:t>
            </w:r>
            <w:r>
              <w:rPr>
                <w:rFonts w:hint="eastAsia" w:ascii="宋体" w:hAnsi="宋体" w:eastAsia="宋体" w:cs="宋体"/>
                <w:kern w:val="0"/>
                <w:sz w:val="20"/>
                <w:szCs w:val="20"/>
                <w:lang w:bidi="ar"/>
              </w:rPr>
              <w:t>.未在招标公告指定平台上获取招标文件的投标人，其信息不实等风险，由投标人自行承担风险。</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F30"/>
    <w:rsid w:val="00025B47"/>
    <w:rsid w:val="004909AC"/>
    <w:rsid w:val="004D736D"/>
    <w:rsid w:val="006E1271"/>
    <w:rsid w:val="009B6868"/>
    <w:rsid w:val="00A43F30"/>
    <w:rsid w:val="0B3B4238"/>
    <w:rsid w:val="1B7717B6"/>
    <w:rsid w:val="25006E70"/>
    <w:rsid w:val="2CA720FC"/>
    <w:rsid w:val="33552D94"/>
    <w:rsid w:val="3E2D6701"/>
    <w:rsid w:val="451318CC"/>
    <w:rsid w:val="481C5561"/>
    <w:rsid w:val="624F7783"/>
    <w:rsid w:val="644E7285"/>
    <w:rsid w:val="68FF4271"/>
    <w:rsid w:val="75396E41"/>
    <w:rsid w:val="78794B04"/>
    <w:rsid w:val="7BB3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qFormat/>
    <w:uiPriority w:val="0"/>
    <w:rPr>
      <w:rFonts w:ascii="宋体" w:hAnsi="Courier New" w:eastAsia="宋体" w:cs="Times New Roman"/>
      <w:szCs w:val="21"/>
    </w:rPr>
  </w:style>
  <w:style w:type="character" w:customStyle="1" w:styleId="5">
    <w:name w:val="纯文本 字符"/>
    <w:basedOn w:val="4"/>
    <w:link w:val="2"/>
    <w:qFormat/>
    <w:uiPriority w:val="0"/>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4979</Words>
  <Characters>5125</Characters>
  <Lines>334</Lines>
  <Paragraphs>394</Paragraphs>
  <TotalTime>52</TotalTime>
  <ScaleCrop>false</ScaleCrop>
  <LinksUpToDate>false</LinksUpToDate>
  <CharactersWithSpaces>5215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2025-09-24T09:00:00Z</dcterms:created>
  <dc:creator>admin、</dc:creator>
  <cp:lastModifiedBy>依冉</cp:lastModifiedBy>
  <dcterms:modified xsi:type="dcterms:W3CDTF">2025-10-08T02:50:33Z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KSOTemplateDocerSaveRecord">
    <vt:lpwstr>eyJoZGlkIjoiMTlhNDQxYmMzODNhZmU1ZDI4NzA1YTliM2U0MGEyYzkiLCJ1c2VySWQiOiIxMjc2NjIyMjAyIn0=</vt:lpwstr>
  </property>
  <property fmtid="{D5CDD505-2E9C-101B-9397-08002B2CF9AE}" pid="4" name="ICV">
    <vt:lpwstr>C3038791A2CC433F99F3648EB328692E_12</vt:lpwstr>
  </property>
</Properties>
</file>